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both"/>
      </w:pPr>
      <w:r>
        <w:t>23.05.2019 года состоялось заседание Антитеррористической комиссии Одинцовского муниципального района Московской области (далее – АТК), на котором были рассмотрены вопросы, касающиеся  профилактики преступлений и правонарушений, связанных с незаконным хранением и использованием  оружия и боеприпасов,  взрывчатых веществ и взрывных устройств, а также нарушений мигр</w:t>
      </w:r>
      <w:bookmarkStart w:id="5" w:name="_GoBack"/>
      <w:bookmarkEnd w:id="5"/>
      <w:r>
        <w:t>ационного законодательства.</w:t>
      </w:r>
    </w:p>
    <w:p>
      <w:pPr>
        <w:ind w:firstLine="708"/>
        <w:jc w:val="both"/>
      </w:pPr>
      <w:r>
        <w:t>АТК, в целях защиты жизни и здоровья населения, обеспечения общественного порядка и общественной безопасности, предотвращения террористической и экстремистской деятельности,  призывает население оказывать содействие правоохранительным органам по выявлению лиц незаконно владеющих оружием и боеприпасами, взрывчатыми веществами и взрывными устройствами, а также о незаконно проживающих иностранных граждан, нарушающих правила миграционного учета, передвижения или порядка выбора места пребывания или жительства, транзитного проезда через территорию Российской Федерации, в отсутствии документов, подтверждающих право на пребывание (проживание), склонных к совершению противоправных действий, и информировать об этом участковых уполномоченных полиции и МУ МВД России «Одинцовское» тел. дежурной части: +7(495) 593-10-62, +7(495) 593-20-65, «Службу спасения – 112».</w:t>
      </w:r>
    </w:p>
    <w:p>
      <w:pPr>
        <w:pStyle w:val="7"/>
      </w:pPr>
      <w:r>
        <w:tab/>
      </w:r>
      <w:r>
        <w:t xml:space="preserve">Предлагаем гражданам, незаконно владеющими оружием и боеприпасами, взрывчатыми веществами и взрывными устройствами добровольно сдать в территориальные органы внутренних дел согласно Постановлению Правительства Московской области от 30 мая 2018 г. N 346/17 </w:t>
      </w:r>
    </w:p>
    <w:p>
      <w:pPr>
        <w:pStyle w:val="4"/>
        <w:jc w:val="both"/>
        <w:outlineLvl w:val="0"/>
      </w:pPr>
    </w:p>
    <w:p>
      <w:pPr>
        <w:pStyle w:val="6"/>
        <w:jc w:val="center"/>
        <w:outlineLvl w:val="0"/>
      </w:pPr>
      <w:r>
        <w:t>ПРАВИТЕЛЬСТВО МОСКОВСКОЙ ОБЛАСТИ</w:t>
      </w:r>
    </w:p>
    <w:p>
      <w:pPr>
        <w:pStyle w:val="6"/>
        <w:jc w:val="center"/>
      </w:pPr>
    </w:p>
    <w:p>
      <w:pPr>
        <w:pStyle w:val="6"/>
        <w:jc w:val="center"/>
      </w:pPr>
      <w:r>
        <w:t>ПОСТАНОВЛЕНИЕ</w:t>
      </w:r>
    </w:p>
    <w:p>
      <w:pPr>
        <w:pStyle w:val="6"/>
        <w:jc w:val="center"/>
      </w:pPr>
      <w:r>
        <w:t>от 30 мая 2018 г. N 346/17</w:t>
      </w:r>
    </w:p>
    <w:p>
      <w:pPr>
        <w:pStyle w:val="6"/>
        <w:jc w:val="center"/>
      </w:pPr>
    </w:p>
    <w:p>
      <w:pPr>
        <w:pStyle w:val="6"/>
        <w:jc w:val="center"/>
      </w:pPr>
      <w:r>
        <w:t>ОБ УТВЕРЖДЕНИИ ПОЛОЖЕНИЯ О ПОРЯДКЕ И РАЗМЕРАХ ВЫПЛАТЫ</w:t>
      </w:r>
    </w:p>
    <w:p>
      <w:pPr>
        <w:pStyle w:val="6"/>
        <w:jc w:val="center"/>
      </w:pPr>
      <w:r>
        <w:t>ДЕНЕЖНОГО ВОЗНАГРАЖДЕНИЯ ГРАЖДАНАМ, ДОБРОВОЛЬНО СДАВШИМ</w:t>
      </w:r>
    </w:p>
    <w:p>
      <w:pPr>
        <w:pStyle w:val="6"/>
        <w:jc w:val="center"/>
      </w:pPr>
      <w:r>
        <w:t>НЕЗАКОННО ХРАНЯЩИЕСЯ У НИХ ОРУЖИЕ И БОЕПРИПАСЫ, ВЗРЫВЧАТЫЕ</w:t>
      </w:r>
    </w:p>
    <w:p>
      <w:pPr>
        <w:pStyle w:val="6"/>
        <w:jc w:val="center"/>
      </w:pPr>
      <w:r>
        <w:t>ВЕЩЕСТВА И ВЗРЫВНЫЕ УСТРОЙСТВА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В соответствии с государственной </w:t>
      </w:r>
      <w:r>
        <w:fldChar w:fldCharType="begin"/>
      </w:r>
      <w:r>
        <w:instrText xml:space="preserve"> HYPERLINK "consultantplus://offline/ref=426B066FD292F8C23E856F52566BDF967F40782E72F1521DE45B5478FA9473104B6A47AD0CD63DF039A801C83E632496A0C75DE2F1667F60m7sAM" </w:instrText>
      </w:r>
      <w:r>
        <w:fldChar w:fldCharType="separate"/>
      </w:r>
      <w:r>
        <w:rPr>
          <w:color w:val="0000FF"/>
        </w:rPr>
        <w:t>программой</w:t>
      </w:r>
      <w:r>
        <w:rPr>
          <w:color w:val="0000FF"/>
        </w:rPr>
        <w:fldChar w:fldCharType="end"/>
      </w:r>
      <w:r>
        <w:t xml:space="preserve"> Московской области "Безопасность Подмосковья" на 2017-2021 годы, утвержденной постановлением Правительства Московской области от 25.10.2016 N 794/39 "Об утверждении государственной программы Московской области "Безопасность Подмосковья" на 2017-2021 годы", и в целях содействия обеспечению общественного порядка и общественной безопасности, противодействия терроризму и экстремизму, профилактики незаконного оборота оружия, боеприпасов, взрывчатых веществ и взрывных устройств на территории Московской области Правительство Московской области постановляет:</w:t>
      </w:r>
    </w:p>
    <w:p>
      <w:pPr>
        <w:pStyle w:val="4"/>
        <w:spacing w:before="220"/>
        <w:ind w:firstLine="540"/>
        <w:jc w:val="both"/>
      </w:pPr>
      <w:r>
        <w:t xml:space="preserve">1. Утвердить прилагаемое </w:t>
      </w:r>
      <w:r>
        <w:fldChar w:fldCharType="begin"/>
      </w:r>
      <w:r>
        <w:instrText xml:space="preserve"> HYPERLINK \l "P27" </w:instrText>
      </w:r>
      <w: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  <w:r>
        <w:t xml:space="preserve"> о порядке и размерах выплаты денежного вознаграждения гражданам, добровольно сдавшим незаконно хранящиеся у них оружие и боеприпасы, взрывчатые вещества и взрывные устройства.</w:t>
      </w:r>
    </w:p>
    <w:p>
      <w:pPr>
        <w:pStyle w:val="4"/>
        <w:spacing w:before="220"/>
        <w:ind w:firstLine="540"/>
        <w:jc w:val="both"/>
      </w:pPr>
      <w:r>
        <w:t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</w:p>
    <w:p>
      <w:pPr>
        <w:pStyle w:val="4"/>
        <w:jc w:val="both"/>
      </w:pPr>
    </w:p>
    <w:p>
      <w:pPr>
        <w:pStyle w:val="4"/>
        <w:jc w:val="right"/>
      </w:pPr>
      <w:r>
        <w:t>Губернатор Московской области</w:t>
      </w:r>
    </w:p>
    <w:p>
      <w:pPr>
        <w:pStyle w:val="4"/>
        <w:jc w:val="right"/>
      </w:pPr>
      <w:r>
        <w:t>А.Ю. Воробьев</w:t>
      </w:r>
    </w:p>
    <w:p>
      <w:pPr>
        <w:pStyle w:val="4"/>
        <w:jc w:val="right"/>
        <w:outlineLvl w:val="0"/>
      </w:pPr>
      <w:r>
        <w:t>Утверждено</w:t>
      </w:r>
    </w:p>
    <w:p>
      <w:pPr>
        <w:pStyle w:val="4"/>
        <w:jc w:val="right"/>
      </w:pPr>
      <w:r>
        <w:t>постановлением Правительства</w:t>
      </w:r>
    </w:p>
    <w:p>
      <w:pPr>
        <w:pStyle w:val="4"/>
        <w:jc w:val="right"/>
      </w:pPr>
      <w:r>
        <w:t>Московской области</w:t>
      </w:r>
    </w:p>
    <w:p>
      <w:pPr>
        <w:pStyle w:val="4"/>
        <w:jc w:val="right"/>
      </w:pPr>
      <w:r>
        <w:t>от 30 мая 2018 г. N 346/17</w:t>
      </w:r>
    </w:p>
    <w:p>
      <w:pPr>
        <w:pStyle w:val="4"/>
        <w:jc w:val="both"/>
      </w:pPr>
    </w:p>
    <w:p>
      <w:pPr>
        <w:pStyle w:val="6"/>
        <w:jc w:val="center"/>
      </w:pPr>
      <w:bookmarkStart w:id="0" w:name="P27"/>
      <w:bookmarkEnd w:id="0"/>
      <w:r>
        <w:t>ПОЛОЖЕНИЕ</w:t>
      </w:r>
    </w:p>
    <w:p>
      <w:pPr>
        <w:pStyle w:val="6"/>
        <w:jc w:val="center"/>
      </w:pPr>
      <w:r>
        <w:t>О ПОРЯДКЕ И РАЗМЕРАХ ВЫПЛАТЫ ДЕНЕЖНОГО ВОЗНАГРАЖДЕНИЯ</w:t>
      </w:r>
    </w:p>
    <w:p>
      <w:pPr>
        <w:pStyle w:val="6"/>
        <w:jc w:val="center"/>
      </w:pPr>
      <w:r>
        <w:t>ГРАЖДАНАМ, ДОБРОВОЛЬНО СДАВШИМ НЕЗАКОННО ХРАНЯЩИЕСЯ</w:t>
      </w:r>
    </w:p>
    <w:p>
      <w:pPr>
        <w:pStyle w:val="6"/>
        <w:jc w:val="center"/>
      </w:pPr>
      <w:r>
        <w:t>У НИХ ОРУЖИЕ И БОЕПРИПАСЫ, ВЗРЫВЧАТЫЕ ВЕЩЕСТВА</w:t>
      </w:r>
    </w:p>
    <w:p>
      <w:pPr>
        <w:pStyle w:val="6"/>
        <w:jc w:val="center"/>
      </w:pPr>
      <w:r>
        <w:t>И ВЗРЫВНЫЕ УСТРОЙСТВА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1. Настоящее Положение определяет порядок и размеры выплат денежного вознаграждения гражданам за добровольную сдачу в территориальные органы внутренних дел по Московской области незаконно хранящихся у них оружия и боеприпасов, взрывчатых веществ и взрывных устройств (далее - денежное вознаграждение).</w:t>
      </w:r>
    </w:p>
    <w:p>
      <w:pPr>
        <w:pStyle w:val="4"/>
        <w:spacing w:before="220"/>
        <w:ind w:firstLine="540"/>
        <w:jc w:val="both"/>
      </w:pPr>
      <w:r>
        <w:t xml:space="preserve">2. Финансовое обеспечение расходов, связанных с выплатой денежного вознаграждения, осуществляется за счет средств, предусмотренных на указанные цели Главному управлению региональной безопасности Московской области (далее - Главное управление) в бюджете Московской области на соответствующий финансовый год и на плановый период в рамках государственной </w:t>
      </w:r>
      <w:r>
        <w:fldChar w:fldCharType="begin"/>
      </w:r>
      <w:r>
        <w:instrText xml:space="preserve"> HYPERLINK "consultantplus://offline/ref=426B066FD292F8C23E856F52566BDF967F40782E72F1521DE45B5478FA9473104B6A47AD0CD63DF039A801C83E632496A0C75DE2F1667F60m7sAM" </w:instrText>
      </w:r>
      <w:r>
        <w:fldChar w:fldCharType="separate"/>
      </w:r>
      <w:r>
        <w:rPr>
          <w:color w:val="0000FF"/>
        </w:rPr>
        <w:t>программы</w:t>
      </w:r>
      <w:r>
        <w:rPr>
          <w:color w:val="0000FF"/>
        </w:rPr>
        <w:fldChar w:fldCharType="end"/>
      </w:r>
      <w:r>
        <w:t xml:space="preserve"> Московской области "Безопасность Подмосковья" на 2017-2021 годы.</w:t>
      </w:r>
    </w:p>
    <w:p>
      <w:pPr>
        <w:pStyle w:val="4"/>
        <w:spacing w:before="220"/>
        <w:ind w:firstLine="540"/>
        <w:jc w:val="both"/>
      </w:pPr>
      <w:r>
        <w:t>3. Право на выплату денежного вознаграждения имеют граждане Российской Федерации, достигшие 18-летнего возраста и имеющие место жительства или пребывания на территории Московской области.</w:t>
      </w:r>
    </w:p>
    <w:p>
      <w:pPr>
        <w:pStyle w:val="4"/>
        <w:spacing w:before="220"/>
        <w:ind w:firstLine="540"/>
        <w:jc w:val="both"/>
      </w:pPr>
      <w:r>
        <w:t xml:space="preserve">4. Для получения денежного вознаграждения гражданин, сдавший оружие, боеприпасы, взрывчатые вещества и взрывные устройства в территориальный орган внутренних дел по Московской области, подает </w:t>
      </w:r>
      <w:r>
        <w:fldChar w:fldCharType="begin"/>
      </w:r>
      <w:r>
        <w:instrText xml:space="preserve"> HYPERLINK \l "P92" </w:instrText>
      </w:r>
      <w:r>
        <w:fldChar w:fldCharType="separate"/>
      </w:r>
      <w:r>
        <w:rPr>
          <w:color w:val="0000FF"/>
        </w:rPr>
        <w:t>заявление</w:t>
      </w:r>
      <w:r>
        <w:rPr>
          <w:color w:val="0000FF"/>
        </w:rPr>
        <w:fldChar w:fldCharType="end"/>
      </w:r>
      <w:r>
        <w:t xml:space="preserve"> в Главное управление по форме согласно приложению 1 к настоящему Положению.</w:t>
      </w:r>
    </w:p>
    <w:p>
      <w:pPr>
        <w:pStyle w:val="4"/>
        <w:spacing w:before="220"/>
        <w:ind w:firstLine="540"/>
        <w:jc w:val="both"/>
      </w:pPr>
      <w:bookmarkStart w:id="1" w:name="P37"/>
      <w:bookmarkEnd w:id="1"/>
      <w:r>
        <w:t>5. К заявлению прилагаются следующие документы:</w:t>
      </w:r>
    </w:p>
    <w:p>
      <w:pPr>
        <w:pStyle w:val="4"/>
        <w:spacing w:before="220"/>
        <w:ind w:firstLine="540"/>
        <w:jc w:val="both"/>
      </w:pPr>
      <w:r>
        <w:t>копия паспорта;</w:t>
      </w:r>
    </w:p>
    <w:p>
      <w:pPr>
        <w:pStyle w:val="4"/>
        <w:spacing w:before="220"/>
        <w:ind w:firstLine="540"/>
        <w:jc w:val="both"/>
      </w:pPr>
      <w:r>
        <w:t>копия свидетельства о постановке на учет физического лица в налоговом органе (ИНН физического лица);</w:t>
      </w:r>
    </w:p>
    <w:p>
      <w:pPr>
        <w:pStyle w:val="4"/>
        <w:spacing w:before="220"/>
        <w:ind w:firstLine="540"/>
        <w:jc w:val="both"/>
      </w:pPr>
      <w:r>
        <w:t>копия страхового свидетельства государственного пенсионного страхования гражданина (СНИЛС);</w:t>
      </w:r>
    </w:p>
    <w:p>
      <w:pPr>
        <w:pStyle w:val="4"/>
        <w:spacing w:before="220"/>
        <w:ind w:firstLine="540"/>
        <w:jc w:val="both"/>
      </w:pPr>
      <w:r>
        <w:fldChar w:fldCharType="begin"/>
      </w:r>
      <w:r>
        <w:instrText xml:space="preserve"> HYPERLINK \l "P143" </w:instrText>
      </w:r>
      <w:r>
        <w:fldChar w:fldCharType="separate"/>
      </w:r>
      <w:r>
        <w:rPr>
          <w:color w:val="0000FF"/>
        </w:rPr>
        <w:t>анкета</w:t>
      </w:r>
      <w:r>
        <w:rPr>
          <w:color w:val="0000FF"/>
        </w:rPr>
        <w:fldChar w:fldCharType="end"/>
      </w:r>
      <w:r>
        <w:t xml:space="preserve"> для удержания налога на доходы физических лиц с выплачиваемой суммы денежного вознаграждения по форме согласно приложению 2 к настоящему Положению;</w:t>
      </w:r>
    </w:p>
    <w:p>
      <w:pPr>
        <w:pStyle w:val="4"/>
        <w:spacing w:before="220"/>
        <w:ind w:firstLine="540"/>
        <w:jc w:val="both"/>
      </w:pPr>
      <w:r>
        <w:t>копия постановления об отказе в возбуждении уголовного дела по факту незаконного оборота оружия и боеприпасов;</w:t>
      </w:r>
    </w:p>
    <w:p>
      <w:pPr>
        <w:pStyle w:val="4"/>
        <w:spacing w:before="220"/>
        <w:ind w:firstLine="540"/>
        <w:jc w:val="both"/>
      </w:pPr>
      <w:r>
        <w:t>справка кредитного учреждения о реквизитах для перечисления на счет гражданина, открытый в кредитной организации;</w:t>
      </w:r>
    </w:p>
    <w:p>
      <w:pPr>
        <w:pStyle w:val="4"/>
        <w:spacing w:before="220"/>
        <w:ind w:firstLine="540"/>
        <w:jc w:val="both"/>
      </w:pPr>
      <w:r>
        <w:t>справка, выданная территориальным органом внутренних дел по Московской области, подтверждающая добровольную сдачу оружия, боеприпасов, взрывчатых веществ и взрывных устройств.</w:t>
      </w:r>
    </w:p>
    <w:p>
      <w:pPr>
        <w:pStyle w:val="4"/>
        <w:spacing w:before="220"/>
        <w:ind w:firstLine="540"/>
        <w:jc w:val="both"/>
      </w:pPr>
      <w:r>
        <w:t>6. Письменное заявление гражданина и прилагаемые к нему документы регистрируются в Главном управлении в день их поступления.</w:t>
      </w:r>
    </w:p>
    <w:p>
      <w:pPr>
        <w:pStyle w:val="4"/>
        <w:spacing w:before="220"/>
        <w:ind w:firstLine="540"/>
        <w:jc w:val="both"/>
      </w:pPr>
      <w:r>
        <w:t>7. Сумма выплаты денежного вознаграждения, причитающаяся заявителю, определяется комиссией по рассмотрению вопросов осуществления выплаты гражданам за добровольную сдачу в органы внутренних дел незаконно хранящихся оружия, боеприпасов, взрывчатых веществ и взрывных устройств (далее - комиссия).</w:t>
      </w:r>
    </w:p>
    <w:p>
      <w:pPr>
        <w:pStyle w:val="4"/>
        <w:spacing w:before="220"/>
        <w:ind w:firstLine="540"/>
        <w:jc w:val="both"/>
      </w:pPr>
      <w:r>
        <w:t>Регламент работы комиссии и персональный состав комиссии утверждается приказом Главного управления.</w:t>
      </w:r>
    </w:p>
    <w:p>
      <w:pPr>
        <w:pStyle w:val="4"/>
        <w:spacing w:before="220"/>
        <w:ind w:firstLine="540"/>
        <w:jc w:val="both"/>
      </w:pPr>
      <w:r>
        <w:t>8. Заседания комиссии проводятся ежемесячно в третьей декаде месяца. Внеочередные заседания комиссии проводятся по решению председателя комиссии.</w:t>
      </w:r>
    </w:p>
    <w:p>
      <w:pPr>
        <w:pStyle w:val="4"/>
        <w:spacing w:before="220"/>
        <w:ind w:firstLine="540"/>
        <w:jc w:val="both"/>
      </w:pPr>
      <w:r>
        <w:t>На заседании комиссии рассматриваются документы заявителей, поступившие в Главное управление в первой декаде текущего месяца. Документы, поступившие в текущем месяце позднее указанного срока, рассматриваются на заседании комиссии в следующем месяце.</w:t>
      </w:r>
    </w:p>
    <w:p>
      <w:pPr>
        <w:pStyle w:val="4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половины состава лиц, входящих в комиссию.</w:t>
      </w:r>
    </w:p>
    <w:p>
      <w:pPr>
        <w:pStyle w:val="4"/>
        <w:spacing w:before="220"/>
        <w:ind w:firstLine="540"/>
        <w:jc w:val="both"/>
      </w:pPr>
      <w:r>
        <w:t>При отсутствии председателя комиссии председательствует его заместитель.</w:t>
      </w:r>
    </w:p>
    <w:p>
      <w:pPr>
        <w:pStyle w:val="4"/>
        <w:spacing w:before="220"/>
        <w:ind w:firstLine="540"/>
        <w:jc w:val="both"/>
      </w:pPr>
      <w:r>
        <w:t xml:space="preserve">По итогам заседания комиссия принимает решение о выплате денежного вознаграждения, причитающегося заявителю, исходя из </w:t>
      </w:r>
      <w:r>
        <w:fldChar w:fldCharType="begin"/>
      </w:r>
      <w:r>
        <w:instrText xml:space="preserve"> HYPERLINK \l "P186" </w:instrText>
      </w:r>
      <w:r>
        <w:fldChar w:fldCharType="separate"/>
      </w:r>
      <w:r>
        <w:rPr>
          <w:color w:val="0000FF"/>
        </w:rPr>
        <w:t>размеров</w:t>
      </w:r>
      <w:r>
        <w:rPr>
          <w:color w:val="0000FF"/>
        </w:rPr>
        <w:fldChar w:fldCharType="end"/>
      </w:r>
      <w:r>
        <w:t>, установленных в приложении 3 к настоящему Положению, или об отказе в выплате денежного вознаграждения с указанием оснований отказа, которое направляется заявителю с заявлением и прилагаемыми к нему документами в течение пяти дней со дня утверждения протокола комиссии.</w:t>
      </w:r>
    </w:p>
    <w:p>
      <w:pPr>
        <w:pStyle w:val="4"/>
        <w:spacing w:before="220"/>
        <w:ind w:firstLine="540"/>
        <w:jc w:val="both"/>
      </w:pPr>
      <w:r>
        <w:t>9. Основанием для отказа является:</w:t>
      </w:r>
    </w:p>
    <w:p>
      <w:pPr>
        <w:pStyle w:val="4"/>
        <w:spacing w:before="220"/>
        <w:ind w:firstLine="540"/>
        <w:jc w:val="both"/>
      </w:pPr>
      <w:r>
        <w:t>заявление и (или) прилагаемые к нему документы не поддаются прочтению;</w:t>
      </w:r>
    </w:p>
    <w:p>
      <w:pPr>
        <w:pStyle w:val="4"/>
        <w:spacing w:before="220"/>
        <w:ind w:firstLine="540"/>
        <w:jc w:val="both"/>
      </w:pPr>
      <w:r>
        <w:t>недостоверность информации, указанной в заявлении и (или) в представленных заявителем документах;</w:t>
      </w:r>
    </w:p>
    <w:p>
      <w:pPr>
        <w:pStyle w:val="4"/>
        <w:spacing w:before="220"/>
        <w:ind w:firstLine="540"/>
        <w:jc w:val="both"/>
      </w:pPr>
      <w:r>
        <w:t xml:space="preserve">непредставление документов, необходимых в соответствии с </w:t>
      </w:r>
      <w:r>
        <w:fldChar w:fldCharType="begin"/>
      </w:r>
      <w:r>
        <w:instrText xml:space="preserve"> HYPERLINK \l "P37" </w:instrText>
      </w:r>
      <w:r>
        <w:fldChar w:fldCharType="separate"/>
      </w:r>
      <w:r>
        <w:rPr>
          <w:color w:val="0000FF"/>
        </w:rPr>
        <w:t>пунктом 5</w:t>
      </w:r>
      <w:r>
        <w:rPr>
          <w:color w:val="0000FF"/>
        </w:rPr>
        <w:fldChar w:fldCharType="end"/>
      </w:r>
      <w:r>
        <w:t xml:space="preserve"> настоящего Положения.</w:t>
      </w:r>
    </w:p>
    <w:p>
      <w:pPr>
        <w:pStyle w:val="4"/>
        <w:spacing w:before="220"/>
        <w:ind w:firstLine="540"/>
        <w:jc w:val="both"/>
      </w:pPr>
      <w:r>
        <w:t xml:space="preserve">10. Комиссия проверяет заявление и представленные в соответствии с </w:t>
      </w:r>
      <w:r>
        <w:fldChar w:fldCharType="begin"/>
      </w:r>
      <w:r>
        <w:instrText xml:space="preserve"> HYPERLINK \l "P37" </w:instrText>
      </w:r>
      <w:r>
        <w:fldChar w:fldCharType="separate"/>
      </w:r>
      <w:r>
        <w:rPr>
          <w:color w:val="0000FF"/>
        </w:rPr>
        <w:t>пунктом 5</w:t>
      </w:r>
      <w:r>
        <w:rPr>
          <w:color w:val="0000FF"/>
        </w:rPr>
        <w:fldChar w:fldCharType="end"/>
      </w:r>
      <w:r>
        <w:t xml:space="preserve"> настоящего Положения документы на комплектность, полноту и достоверность содержащихся в них сведений любым разрешенным законодательством Российской Федерации способом.</w:t>
      </w:r>
    </w:p>
    <w:p>
      <w:pPr>
        <w:pStyle w:val="4"/>
        <w:spacing w:before="220"/>
        <w:ind w:firstLine="540"/>
        <w:jc w:val="both"/>
      </w:pPr>
      <w:r>
        <w:t>11. Решение комиссии принимается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 на заседании комиссии.</w:t>
      </w:r>
    </w:p>
    <w:p>
      <w:pPr>
        <w:pStyle w:val="4"/>
        <w:spacing w:before="220"/>
        <w:ind w:firstLine="540"/>
        <w:jc w:val="both"/>
      </w:pPr>
      <w:r>
        <w:t>Решения, принятые на заседании комиссии, имеют рекомендательный характер, оформляются протоколом, который подписывается всеми присутствующими на заседании лицами, входящими в состав комиссии, и представляется на утверждение министру Правительства Московской области по безопасности и противодействию коррупции в срок, не превышающий пяти рабочих дней со дня заседания комиссии.</w:t>
      </w:r>
    </w:p>
    <w:p>
      <w:pPr>
        <w:pStyle w:val="4"/>
        <w:spacing w:before="220"/>
        <w:ind w:firstLine="540"/>
        <w:jc w:val="both"/>
      </w:pPr>
      <w:r>
        <w:t>12. Решение о выплате денежного вознаграждения оформляется приказом Главного управления на основании протокола комиссии в срок, не превышающий пяти рабочих дней со дня его утверждения.</w:t>
      </w:r>
    </w:p>
    <w:p>
      <w:pPr>
        <w:pStyle w:val="4"/>
        <w:spacing w:before="220"/>
        <w:ind w:firstLine="540"/>
        <w:jc w:val="both"/>
      </w:pPr>
      <w:r>
        <w:t>13. Выплата денежного вознаграждения гражданину осуществляется Главным управлением в безналичной форме путем перечисления денежных средств на счет гражданина, открытый в кредитной организации, указанный в письменном заявлении, в течение тридцати календарных дней со дня принятия решения о выплате денежного вознаграждения.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  <w:r>
        <w:t>Приложение 1</w:t>
      </w:r>
    </w:p>
    <w:p>
      <w:pPr>
        <w:pStyle w:val="4"/>
        <w:jc w:val="right"/>
      </w:pPr>
      <w:r>
        <w:t>к Положению о порядке и размерах</w:t>
      </w:r>
    </w:p>
    <w:p>
      <w:pPr>
        <w:pStyle w:val="4"/>
        <w:jc w:val="right"/>
      </w:pPr>
      <w:r>
        <w:t>выплаты денежного вознаграждения</w:t>
      </w:r>
    </w:p>
    <w:p>
      <w:pPr>
        <w:pStyle w:val="4"/>
        <w:jc w:val="right"/>
      </w:pPr>
      <w:r>
        <w:t>гражданам, добровольно сдавшим</w:t>
      </w:r>
    </w:p>
    <w:p>
      <w:pPr>
        <w:pStyle w:val="4"/>
        <w:jc w:val="right"/>
      </w:pPr>
      <w:r>
        <w:t>незаконно хранящиеся у них оружие</w:t>
      </w:r>
    </w:p>
    <w:p>
      <w:pPr>
        <w:pStyle w:val="4"/>
        <w:jc w:val="right"/>
      </w:pPr>
      <w:r>
        <w:t>и боеприпасы, взрывчатые вещества</w:t>
      </w:r>
    </w:p>
    <w:p>
      <w:pPr>
        <w:pStyle w:val="4"/>
        <w:jc w:val="right"/>
      </w:pPr>
      <w:r>
        <w:t>и взрывные устройства</w:t>
      </w:r>
    </w:p>
    <w:p>
      <w:pPr>
        <w:pStyle w:val="4"/>
        <w:jc w:val="both"/>
      </w:pPr>
    </w:p>
    <w:p>
      <w:pPr>
        <w:pStyle w:val="4"/>
        <w:jc w:val="right"/>
      </w:pPr>
      <w:r>
        <w:t>Форма</w:t>
      </w:r>
    </w:p>
    <w:p>
      <w:pPr>
        <w:pStyle w:val="4"/>
        <w:jc w:val="both"/>
      </w:pPr>
    </w:p>
    <w:p>
      <w:pPr>
        <w:pStyle w:val="5"/>
        <w:jc w:val="both"/>
      </w:pPr>
      <w:r>
        <w:t xml:space="preserve">                                    В Главное управление региональной</w:t>
      </w:r>
    </w:p>
    <w:p>
      <w:pPr>
        <w:pStyle w:val="5"/>
        <w:jc w:val="both"/>
      </w:pPr>
      <w:r>
        <w:t xml:space="preserve">                                    безопасности Московской области</w:t>
      </w:r>
    </w:p>
    <w:p>
      <w:pPr>
        <w:pStyle w:val="5"/>
        <w:jc w:val="both"/>
      </w:pPr>
      <w:r>
        <w:t xml:space="preserve">                                    от ____________________________________</w:t>
      </w:r>
    </w:p>
    <w:p>
      <w:pPr>
        <w:pStyle w:val="5"/>
        <w:jc w:val="both"/>
      </w:pPr>
      <w:r>
        <w:t xml:space="preserve">                                       (фамилия, имя, отчество гражданина)</w:t>
      </w:r>
    </w:p>
    <w:p>
      <w:pPr>
        <w:pStyle w:val="5"/>
        <w:jc w:val="both"/>
      </w:pPr>
      <w:r>
        <w:t xml:space="preserve">                                    ИНН ___________________________________</w:t>
      </w:r>
    </w:p>
    <w:p>
      <w:pPr>
        <w:pStyle w:val="5"/>
        <w:jc w:val="both"/>
      </w:pPr>
      <w:r>
        <w:t xml:space="preserve">                                    вид документа, удостоверяющего личность</w:t>
      </w:r>
    </w:p>
    <w:p>
      <w:pPr>
        <w:pStyle w:val="5"/>
        <w:jc w:val="both"/>
      </w:pPr>
      <w:r>
        <w:t xml:space="preserve">                                    ______ серия __________ номер _________</w:t>
      </w:r>
    </w:p>
    <w:p>
      <w:pPr>
        <w:pStyle w:val="5"/>
        <w:jc w:val="both"/>
      </w:pPr>
      <w:r>
        <w:t xml:space="preserve">                                    когда выдан ___________________________</w:t>
      </w:r>
    </w:p>
    <w:p>
      <w:pPr>
        <w:pStyle w:val="5"/>
        <w:jc w:val="both"/>
      </w:pPr>
      <w:r>
        <w:t xml:space="preserve">                                    _______________________________________</w:t>
      </w:r>
    </w:p>
    <w:p>
      <w:pPr>
        <w:pStyle w:val="5"/>
        <w:jc w:val="both"/>
      </w:pPr>
      <w:r>
        <w:t xml:space="preserve">                                    адрес места регистрации</w:t>
      </w:r>
    </w:p>
    <w:p>
      <w:pPr>
        <w:pStyle w:val="5"/>
        <w:jc w:val="both"/>
      </w:pPr>
      <w:r>
        <w:t xml:space="preserve">                                    индекс ________ город _________________</w:t>
      </w:r>
    </w:p>
    <w:p>
      <w:pPr>
        <w:pStyle w:val="5"/>
        <w:jc w:val="both"/>
      </w:pPr>
      <w:r>
        <w:t xml:space="preserve">                                    улица _________________________________</w:t>
      </w:r>
    </w:p>
    <w:p>
      <w:pPr>
        <w:pStyle w:val="5"/>
        <w:jc w:val="both"/>
      </w:pPr>
      <w:r>
        <w:t xml:space="preserve">                                    дом ____ корпус _________ квартира ____</w:t>
      </w:r>
    </w:p>
    <w:p>
      <w:pPr>
        <w:pStyle w:val="5"/>
        <w:jc w:val="both"/>
      </w:pPr>
      <w:r>
        <w:t xml:space="preserve">                                    номер телефона ________________________</w:t>
      </w:r>
    </w:p>
    <w:p>
      <w:pPr>
        <w:pStyle w:val="5"/>
        <w:jc w:val="both"/>
      </w:pPr>
    </w:p>
    <w:p>
      <w:pPr>
        <w:pStyle w:val="5"/>
        <w:jc w:val="both"/>
      </w:pPr>
      <w:bookmarkStart w:id="2" w:name="P92"/>
      <w:bookmarkEnd w:id="2"/>
      <w:r>
        <w:t xml:space="preserve">                                 ЗАЯВЛЕНИЕ</w:t>
      </w:r>
    </w:p>
    <w:p>
      <w:pPr>
        <w:pStyle w:val="5"/>
        <w:jc w:val="both"/>
      </w:pPr>
    </w:p>
    <w:p>
      <w:pPr>
        <w:pStyle w:val="5"/>
        <w:jc w:val="both"/>
      </w:pPr>
      <w:r>
        <w:t xml:space="preserve">    Прошу  выплатить  мне  денежное  вознаграждение  за добровольно сданные</w:t>
      </w:r>
    </w:p>
    <w:p>
      <w:pPr>
        <w:pStyle w:val="5"/>
        <w:jc w:val="both"/>
      </w:pPr>
      <w:r>
        <w:t>незаконно  хранящиеся огнестрельное оружие, боеприпасы, взрывчатые вещества</w:t>
      </w:r>
    </w:p>
    <w:p>
      <w:pPr>
        <w:pStyle w:val="5"/>
        <w:jc w:val="both"/>
      </w:pPr>
      <w:r>
        <w:t>и взрывные устройства:</w:t>
      </w:r>
    </w:p>
    <w:p>
      <w:pPr>
        <w:pStyle w:val="5"/>
        <w:jc w:val="both"/>
      </w:pPr>
      <w:r>
        <w:t>___________________________________________________________________________</w:t>
      </w:r>
    </w:p>
    <w:p>
      <w:pPr>
        <w:pStyle w:val="5"/>
        <w:jc w:val="both"/>
      </w:pPr>
      <w:r>
        <w:t xml:space="preserve">          (наименование типа огнестрельного оружия, боеприпасов,</w:t>
      </w:r>
    </w:p>
    <w:p>
      <w:pPr>
        <w:pStyle w:val="5"/>
        <w:jc w:val="both"/>
      </w:pPr>
      <w:r>
        <w:t>___________________________________________________________________________</w:t>
      </w:r>
    </w:p>
    <w:p>
      <w:pPr>
        <w:pStyle w:val="5"/>
        <w:jc w:val="both"/>
      </w:pPr>
      <w:r>
        <w:t xml:space="preserve">                 взрывчатых веществ и взрывных устройств)</w:t>
      </w:r>
    </w:p>
    <w:p>
      <w:pPr>
        <w:pStyle w:val="5"/>
        <w:jc w:val="both"/>
      </w:pPr>
      <w:r>
        <w:t xml:space="preserve">    Причитающееся   мне   денежное   вознаграждение  прошу  перечислить  на</w:t>
      </w:r>
    </w:p>
    <w:p>
      <w:pPr>
        <w:pStyle w:val="5"/>
        <w:jc w:val="both"/>
      </w:pPr>
      <w:r>
        <w:t>расчетный счет:</w:t>
      </w:r>
    </w:p>
    <w:p>
      <w:pPr>
        <w:pStyle w:val="5"/>
        <w:jc w:val="both"/>
      </w:pPr>
    </w:p>
    <w:p>
      <w:pPr>
        <w:pStyle w:val="5"/>
        <w:jc w:val="both"/>
      </w:pPr>
      <w:r>
        <w:t>┌──┬──┬──┬──┬──┬──┬──┬──┬──┬──┬──┬──┬──┬──┬──┬──┬──┬──┬──┬──┐</w:t>
      </w:r>
    </w:p>
    <w:p>
      <w:pPr>
        <w:pStyle w:val="5"/>
        <w:jc w:val="both"/>
      </w:pPr>
      <w:r>
        <w:t>│  │  │  │  │  │  │  │  │  │  │  │  │  │  │  │  │  │  │  │  │</w:t>
      </w:r>
    </w:p>
    <w:p>
      <w:pPr>
        <w:pStyle w:val="5"/>
        <w:jc w:val="both"/>
      </w:pPr>
      <w:r>
        <w:t>└──┴──┴──┴──┴──┴──┴──┴──┴──┴──┴──┴──┴──┴──┴──┴──┴──┴──┴──┴──┘</w:t>
      </w:r>
    </w:p>
    <w:p>
      <w:pPr>
        <w:pStyle w:val="5"/>
        <w:jc w:val="both"/>
      </w:pPr>
    </w:p>
    <w:p>
      <w:pPr>
        <w:pStyle w:val="5"/>
        <w:jc w:val="both"/>
      </w:pPr>
      <w:r>
        <w:t>___________________________________________________________________________</w:t>
      </w:r>
    </w:p>
    <w:p>
      <w:pPr>
        <w:pStyle w:val="5"/>
        <w:jc w:val="both"/>
      </w:pPr>
      <w:r>
        <w:t>___________________________________________________________________________</w:t>
      </w:r>
    </w:p>
    <w:p>
      <w:pPr>
        <w:pStyle w:val="5"/>
        <w:jc w:val="both"/>
      </w:pPr>
      <w:r>
        <w:t xml:space="preserve">     (наименование кредитной организации, ее реквизиты (БИК, КПП, ИНН)</w:t>
      </w:r>
    </w:p>
    <w:p>
      <w:pPr>
        <w:pStyle w:val="5"/>
        <w:jc w:val="both"/>
      </w:pPr>
      <w:r>
        <w:t>расчетный счет отделения кредитной организации (банка) ____________________</w:t>
      </w:r>
    </w:p>
    <w:p>
      <w:pPr>
        <w:pStyle w:val="5"/>
        <w:jc w:val="both"/>
      </w:pPr>
      <w:r>
        <w:t>корреспондентский счет кредитной организации ______________________________</w:t>
      </w:r>
    </w:p>
    <w:p>
      <w:pPr>
        <w:pStyle w:val="5"/>
        <w:jc w:val="both"/>
      </w:pPr>
    </w:p>
    <w:p>
      <w:pPr>
        <w:pStyle w:val="5"/>
        <w:jc w:val="both"/>
      </w:pPr>
      <w:r>
        <w:t>_______________ ____________________ ______________________________________</w:t>
      </w:r>
    </w:p>
    <w:p>
      <w:pPr>
        <w:pStyle w:val="5"/>
        <w:jc w:val="both"/>
      </w:pPr>
      <w:r>
        <w:t xml:space="preserve">    (дата)           (подпись)                     (Ф.И.О.)</w:t>
      </w:r>
    </w:p>
    <w:p>
      <w:pPr>
        <w:pStyle w:val="5"/>
        <w:jc w:val="both"/>
      </w:pPr>
    </w:p>
    <w:p>
      <w:pPr>
        <w:pStyle w:val="5"/>
        <w:jc w:val="both"/>
      </w:pPr>
      <w:r>
        <w:t xml:space="preserve">    Согласен  на  обработку  персональных  данных,  указанных  в заявлении,</w:t>
      </w:r>
    </w:p>
    <w:p>
      <w:pPr>
        <w:pStyle w:val="5"/>
        <w:jc w:val="both"/>
      </w:pPr>
      <w:r>
        <w:t>Главным   управлением   региональной   безопасности   Московской   области,</w:t>
      </w:r>
    </w:p>
    <w:p>
      <w:pPr>
        <w:pStyle w:val="5"/>
        <w:jc w:val="both"/>
      </w:pPr>
      <w:r>
        <w:t>расположенным   по   адресу:   бульвар  Строителей,  д. 1, г.  Красногорск,</w:t>
      </w:r>
    </w:p>
    <w:p>
      <w:pPr>
        <w:pStyle w:val="5"/>
        <w:jc w:val="both"/>
      </w:pPr>
      <w:r>
        <w:t>Московская  область,  143407,  в  целях  предоставления  вознаграждения  за</w:t>
      </w:r>
    </w:p>
    <w:p>
      <w:pPr>
        <w:pStyle w:val="5"/>
        <w:jc w:val="both"/>
      </w:pPr>
      <w:r>
        <w:t>добровольно  сданное огнестрельное оружие (боеприпасы, взрывчатые вещества,</w:t>
      </w:r>
    </w:p>
    <w:p>
      <w:pPr>
        <w:pStyle w:val="5"/>
        <w:jc w:val="both"/>
      </w:pPr>
      <w:r>
        <w:t>взрывные  устройства).  Мне  известно  о праве отзыва согласия на обработку</w:t>
      </w:r>
    </w:p>
    <w:p>
      <w:pPr>
        <w:pStyle w:val="5"/>
        <w:jc w:val="both"/>
      </w:pPr>
      <w:r>
        <w:t>моих  персональных  данных  путем  подачи  письменного  заявления в Главное</w:t>
      </w:r>
    </w:p>
    <w:p>
      <w:pPr>
        <w:pStyle w:val="5"/>
        <w:jc w:val="both"/>
      </w:pPr>
      <w:r>
        <w:t>управление региональной безопасности Московской области.</w:t>
      </w:r>
    </w:p>
    <w:p>
      <w:pPr>
        <w:pStyle w:val="5"/>
        <w:jc w:val="both"/>
      </w:pPr>
    </w:p>
    <w:p>
      <w:pPr>
        <w:pStyle w:val="5"/>
        <w:jc w:val="both"/>
      </w:pPr>
      <w:r>
        <w:t>_______________ ____________________ ______________________________________</w:t>
      </w:r>
    </w:p>
    <w:p>
      <w:pPr>
        <w:pStyle w:val="5"/>
        <w:jc w:val="both"/>
      </w:pPr>
      <w:r>
        <w:t xml:space="preserve">    (дата)           (подпись)                     (Ф.И.О.)</w:t>
      </w:r>
    </w:p>
    <w:p>
      <w:pPr>
        <w:pStyle w:val="4"/>
        <w:jc w:val="both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  <w:r>
        <w:t>Приложение 2</w:t>
      </w:r>
    </w:p>
    <w:p>
      <w:pPr>
        <w:pStyle w:val="4"/>
        <w:jc w:val="right"/>
      </w:pPr>
      <w:r>
        <w:t>к Положению о порядке и размерах</w:t>
      </w:r>
    </w:p>
    <w:p>
      <w:pPr>
        <w:pStyle w:val="4"/>
        <w:jc w:val="right"/>
      </w:pPr>
      <w:r>
        <w:t>выплаты денежного вознаграждения</w:t>
      </w:r>
    </w:p>
    <w:p>
      <w:pPr>
        <w:pStyle w:val="4"/>
        <w:jc w:val="right"/>
      </w:pPr>
      <w:r>
        <w:t>гражданам, добровольно сдавшим</w:t>
      </w:r>
    </w:p>
    <w:p>
      <w:pPr>
        <w:pStyle w:val="4"/>
        <w:jc w:val="right"/>
      </w:pPr>
      <w:r>
        <w:t>незаконно хранящиеся у них оружие</w:t>
      </w:r>
    </w:p>
    <w:p>
      <w:pPr>
        <w:pStyle w:val="4"/>
        <w:jc w:val="right"/>
      </w:pPr>
      <w:r>
        <w:t>и боеприпасы, взрывчатые вещества</w:t>
      </w:r>
    </w:p>
    <w:p>
      <w:pPr>
        <w:pStyle w:val="4"/>
        <w:jc w:val="right"/>
      </w:pPr>
      <w:r>
        <w:t>и взрывные устройства</w:t>
      </w:r>
    </w:p>
    <w:p>
      <w:pPr>
        <w:pStyle w:val="4"/>
        <w:jc w:val="both"/>
      </w:pPr>
    </w:p>
    <w:p>
      <w:pPr>
        <w:pStyle w:val="4"/>
        <w:jc w:val="right"/>
      </w:pPr>
      <w:r>
        <w:t>Форма</w:t>
      </w:r>
    </w:p>
    <w:p>
      <w:pPr>
        <w:pStyle w:val="4"/>
        <w:jc w:val="both"/>
      </w:pPr>
    </w:p>
    <w:p>
      <w:pPr>
        <w:pStyle w:val="5"/>
        <w:jc w:val="both"/>
      </w:pPr>
      <w:bookmarkStart w:id="3" w:name="P143"/>
      <w:bookmarkEnd w:id="3"/>
      <w:r>
        <w:t xml:space="preserve">                                  АНКЕТА</w:t>
      </w:r>
    </w:p>
    <w:p>
      <w:pPr>
        <w:pStyle w:val="5"/>
        <w:jc w:val="both"/>
      </w:pPr>
    </w:p>
    <w:p>
      <w:pPr>
        <w:pStyle w:val="5"/>
        <w:jc w:val="both"/>
      </w:pPr>
      <w:r>
        <w:t xml:space="preserve">    На  гражданина(ку)  для  удержания  налога  на  доходы физических лиц с</w:t>
      </w:r>
    </w:p>
    <w:p>
      <w:pPr>
        <w:pStyle w:val="5"/>
        <w:jc w:val="both"/>
      </w:pPr>
      <w:r>
        <w:t>выплачиваемой   суммы   денежного  вознаграждения  за  добровольно  сданные</w:t>
      </w:r>
    </w:p>
    <w:p>
      <w:pPr>
        <w:pStyle w:val="5"/>
        <w:jc w:val="both"/>
      </w:pPr>
      <w:r>
        <w:t>незаконно  хранящиеся огнестрельное оружие, боеприпасы, взрывчатые вещества</w:t>
      </w:r>
    </w:p>
    <w:p>
      <w:pPr>
        <w:pStyle w:val="5"/>
        <w:jc w:val="both"/>
      </w:pPr>
      <w:r>
        <w:t>и взрывные устройства</w:t>
      </w:r>
    </w:p>
    <w:p>
      <w:pPr>
        <w:pStyle w:val="5"/>
        <w:jc w:val="both"/>
      </w:pPr>
      <w:r>
        <w:t xml:space="preserve">    1. Фамилия ____________________________________________________________</w:t>
      </w:r>
    </w:p>
    <w:p>
      <w:pPr>
        <w:pStyle w:val="5"/>
        <w:jc w:val="both"/>
      </w:pPr>
      <w:r>
        <w:t xml:space="preserve">    2. Имя ________________________________________________________________</w:t>
      </w:r>
    </w:p>
    <w:p>
      <w:pPr>
        <w:pStyle w:val="5"/>
        <w:jc w:val="both"/>
      </w:pPr>
      <w:r>
        <w:t xml:space="preserve">    3. Отчество ___________________________________________________________</w:t>
      </w:r>
    </w:p>
    <w:p>
      <w:pPr>
        <w:pStyle w:val="5"/>
        <w:jc w:val="both"/>
      </w:pPr>
      <w:r>
        <w:t xml:space="preserve">    4. Пол ________________________________________________________________</w:t>
      </w:r>
    </w:p>
    <w:p>
      <w:pPr>
        <w:pStyle w:val="5"/>
        <w:jc w:val="both"/>
      </w:pPr>
      <w:r>
        <w:t xml:space="preserve">    5. Дата рождения (число, месяц, год) __________________________________</w:t>
      </w:r>
    </w:p>
    <w:p>
      <w:pPr>
        <w:pStyle w:val="5"/>
        <w:jc w:val="both"/>
      </w:pPr>
      <w:r>
        <w:t xml:space="preserve">       Место рождения _____________________________________________________</w:t>
      </w:r>
    </w:p>
    <w:p>
      <w:pPr>
        <w:pStyle w:val="5"/>
        <w:jc w:val="both"/>
      </w:pPr>
      <w:r>
        <w:t xml:space="preserve">    6. Вид документа, удостоверяющего личность, ___________________________</w:t>
      </w:r>
    </w:p>
    <w:p>
      <w:pPr>
        <w:pStyle w:val="5"/>
        <w:jc w:val="both"/>
      </w:pPr>
      <w:r>
        <w:t xml:space="preserve">    а) серия __________________________, номер ____________________________</w:t>
      </w:r>
    </w:p>
    <w:p>
      <w:pPr>
        <w:pStyle w:val="5"/>
        <w:jc w:val="both"/>
      </w:pPr>
      <w:r>
        <w:t xml:space="preserve">    б) кем и когда выдан __________________________________________________</w:t>
      </w:r>
    </w:p>
    <w:p>
      <w:pPr>
        <w:pStyle w:val="5"/>
        <w:jc w:val="both"/>
      </w:pPr>
      <w:r>
        <w:t xml:space="preserve">    _______________________________________________________________________</w:t>
      </w:r>
    </w:p>
    <w:p>
      <w:pPr>
        <w:pStyle w:val="5"/>
        <w:jc w:val="both"/>
      </w:pPr>
      <w:r>
        <w:t xml:space="preserve">    7. Гражданство ________________________________________________________</w:t>
      </w:r>
    </w:p>
    <w:p>
      <w:pPr>
        <w:pStyle w:val="5"/>
        <w:jc w:val="both"/>
      </w:pPr>
      <w:r>
        <w:t xml:space="preserve">    8. Адрес места регистрации (жительства) в Российской Федерации:</w:t>
      </w:r>
    </w:p>
    <w:p>
      <w:pPr>
        <w:pStyle w:val="5"/>
        <w:jc w:val="both"/>
      </w:pPr>
      <w:r>
        <w:t xml:space="preserve">    а) почтовый индекс ____________________________________________________</w:t>
      </w:r>
    </w:p>
    <w:p>
      <w:pPr>
        <w:pStyle w:val="5"/>
        <w:jc w:val="both"/>
      </w:pPr>
      <w:r>
        <w:t xml:space="preserve">    б) республика (край, область, округ) __________________________________</w:t>
      </w:r>
    </w:p>
    <w:p>
      <w:pPr>
        <w:pStyle w:val="5"/>
        <w:jc w:val="both"/>
      </w:pPr>
      <w:r>
        <w:t xml:space="preserve">    в) район ______________________________________________________________</w:t>
      </w:r>
    </w:p>
    <w:p>
      <w:pPr>
        <w:pStyle w:val="5"/>
        <w:jc w:val="both"/>
      </w:pPr>
      <w:r>
        <w:t xml:space="preserve">    г) город (населенный пункт) ___________________________________________</w:t>
      </w:r>
    </w:p>
    <w:p>
      <w:pPr>
        <w:pStyle w:val="5"/>
        <w:jc w:val="both"/>
      </w:pPr>
      <w:r>
        <w:t xml:space="preserve">    д) улица ______________________________________________________________</w:t>
      </w:r>
    </w:p>
    <w:p>
      <w:pPr>
        <w:pStyle w:val="5"/>
        <w:jc w:val="both"/>
      </w:pPr>
      <w:r>
        <w:t xml:space="preserve">    е) дом ________ корпус ______________ квартира ________________________</w:t>
      </w:r>
    </w:p>
    <w:p>
      <w:pPr>
        <w:pStyle w:val="5"/>
        <w:jc w:val="both"/>
      </w:pPr>
      <w:r>
        <w:t xml:space="preserve">    9. Дата регистрации по месту жительства _______________________________</w:t>
      </w:r>
    </w:p>
    <w:p>
      <w:pPr>
        <w:pStyle w:val="5"/>
        <w:jc w:val="both"/>
      </w:pPr>
      <w:r>
        <w:t xml:space="preserve">    10. Номер телефона</w:t>
      </w:r>
    </w:p>
    <w:p>
      <w:pPr>
        <w:pStyle w:val="5"/>
        <w:jc w:val="both"/>
      </w:pPr>
      <w:r>
        <w:t xml:space="preserve">    а) домашний ___________________________________________________________</w:t>
      </w:r>
    </w:p>
    <w:p>
      <w:pPr>
        <w:pStyle w:val="5"/>
        <w:jc w:val="both"/>
      </w:pPr>
      <w:r>
        <w:t xml:space="preserve">    б) мобильный __________________________________________________________</w:t>
      </w:r>
    </w:p>
    <w:p>
      <w:pPr>
        <w:pStyle w:val="5"/>
        <w:jc w:val="both"/>
      </w:pPr>
    </w:p>
    <w:p>
      <w:pPr>
        <w:pStyle w:val="5"/>
        <w:jc w:val="both"/>
      </w:pPr>
      <w:r>
        <w:t>Дата заполнения анкеты __________ Подпись заявителя _______________________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</w:p>
    <w:p>
      <w:pPr>
        <w:pStyle w:val="4"/>
        <w:jc w:val="right"/>
        <w:outlineLvl w:val="1"/>
      </w:pPr>
      <w:r>
        <w:t>Приложение 3</w:t>
      </w:r>
    </w:p>
    <w:p>
      <w:pPr>
        <w:pStyle w:val="4"/>
        <w:jc w:val="right"/>
      </w:pPr>
      <w:r>
        <w:t>к Положению о порядке и размерах</w:t>
      </w:r>
    </w:p>
    <w:p>
      <w:pPr>
        <w:pStyle w:val="4"/>
        <w:jc w:val="right"/>
      </w:pPr>
      <w:r>
        <w:t xml:space="preserve">выплаты денежного вознаграждения гражданам, </w:t>
      </w:r>
    </w:p>
    <w:p>
      <w:pPr>
        <w:pStyle w:val="4"/>
        <w:jc w:val="right"/>
      </w:pPr>
      <w:r>
        <w:t xml:space="preserve">добровольно сдавшим незаконно хранящиеся </w:t>
      </w:r>
    </w:p>
    <w:p>
      <w:pPr>
        <w:pStyle w:val="4"/>
        <w:jc w:val="right"/>
      </w:pPr>
      <w:r>
        <w:t>у них оружие и боеприпасы, взрывчатые вещества</w:t>
      </w:r>
    </w:p>
    <w:p>
      <w:pPr>
        <w:pStyle w:val="4"/>
        <w:jc w:val="right"/>
      </w:pPr>
      <w:r>
        <w:t>и взрывные устройства</w:t>
      </w:r>
    </w:p>
    <w:p>
      <w:pPr>
        <w:pStyle w:val="4"/>
        <w:jc w:val="both"/>
      </w:pPr>
    </w:p>
    <w:p>
      <w:pPr>
        <w:pStyle w:val="4"/>
        <w:jc w:val="center"/>
      </w:pPr>
      <w:bookmarkStart w:id="4" w:name="P186"/>
      <w:bookmarkEnd w:id="4"/>
      <w:r>
        <w:t>РАЗМЕРЫ</w:t>
      </w:r>
    </w:p>
    <w:p>
      <w:pPr>
        <w:pStyle w:val="4"/>
        <w:jc w:val="center"/>
      </w:pPr>
      <w:r>
        <w:t>ДЕНЕЖНОГО ВОЗНАГРАЖДЕНИЯ, ВЫПЛАЧИВАЕМЫЕ ГРАЖДАНАМ,</w:t>
      </w:r>
    </w:p>
    <w:p>
      <w:pPr>
        <w:pStyle w:val="4"/>
        <w:jc w:val="center"/>
      </w:pPr>
      <w:r>
        <w:t>ДОБРОВОЛЬНО СДАВШИМ НЕЗАКОННО ХРАНЯЩИЕСЯ У НИХ ОРУЖИЕ</w:t>
      </w:r>
    </w:p>
    <w:p>
      <w:pPr>
        <w:pStyle w:val="4"/>
        <w:jc w:val="center"/>
      </w:pPr>
      <w:r>
        <w:t>И БОЕПРИПАСЫ, ВЗРЫВЧАТЫЕ ВЕЩЕСТВА И ВЗРЫВНЫЕ УСТРОЙСТВА</w:t>
      </w:r>
    </w:p>
    <w:p>
      <w:pPr>
        <w:pStyle w:val="4"/>
        <w:jc w:val="both"/>
      </w:pPr>
    </w:p>
    <w:tbl>
      <w:tblPr>
        <w:tblStyle w:val="3"/>
        <w:tblW w:w="9064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30"/>
        <w:gridCol w:w="144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  <w:jc w:val="center"/>
            </w:pPr>
            <w:r>
              <w:t>Вид оружия, боеприпаса, взрывчатого вещества</w:t>
            </w:r>
          </w:p>
        </w:tc>
        <w:tc>
          <w:tcPr>
            <w:tcW w:w="1447" w:type="dxa"/>
          </w:tcPr>
          <w:p>
            <w:pPr>
              <w:pStyle w:val="4"/>
              <w:jc w:val="center"/>
            </w:pPr>
            <w:r>
              <w:t>Количество</w:t>
            </w:r>
          </w:p>
        </w:tc>
        <w:tc>
          <w:tcPr>
            <w:tcW w:w="1587" w:type="dxa"/>
          </w:tcPr>
          <w:p>
            <w:pPr>
              <w:pStyle w:val="4"/>
              <w:jc w:val="center"/>
            </w:pPr>
            <w: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Боевое ручное стрелковое огнестрельное оружие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5000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Гражданское огнестрельное оружие с нарезным стволом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2000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Охотничье и спортивное оружие с нарезным стволом, а также комбинированное оружие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2000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Охотничье огнестрельное гладкоствольное оружие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1500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95" w:hRule="atLeast"/>
        </w:trPr>
        <w:tc>
          <w:tcPr>
            <w:tcW w:w="6030" w:type="dxa"/>
          </w:tcPr>
          <w:p>
            <w:pPr>
              <w:pStyle w:val="4"/>
            </w:pPr>
            <w:r>
              <w:t>Самодельные (переделанные) стреляющие устройства (изделия, предназначенные для выстрела патроном, включая обрезы, сменные и вкладные стволы)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1000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Огнестрельное оружие ограниченного поражения и газовое оружие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1000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290" w:hRule="atLeast"/>
        </w:trPr>
        <w:tc>
          <w:tcPr>
            <w:tcW w:w="6030" w:type="dxa"/>
          </w:tcPr>
          <w:p>
            <w:pPr>
              <w:pStyle w:val="4"/>
            </w:pPr>
            <w:r>
              <w:t>Боеприпасы, содержащие взрывчатые вещества (авиабомбы, артиллерийские снаряды, реактивные снаряды, минометные мины, выстрелы к ручным гранатометам, инженерные саперные мины и инженерные боеприпасы специального назначения)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2500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Ручные гранаты, выстрелы к подствольным гранатометам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1500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Взрывные устройства (устройства, включающие в себя взрывчатое вещество и средство взрывания)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1 кг в тротиловом эквиваленте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3000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Взрывчатые вещества (тротил, аммонит и другие взрывчатые вещества, включая изделия из них)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100 г в тротиловом эквиваленте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300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Пороха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100 г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50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Средства инициирования (электродетонатор, капсюль-детонатор, взрыватель, другие аналогичные средства)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500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Детонирующие и огнепроводные шнуры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1 м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200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Патроны к боевому стрелковому оружию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30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Патроны к нарезному гражданскому оружию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20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030" w:type="dxa"/>
          </w:tcPr>
          <w:p>
            <w:pPr>
              <w:pStyle w:val="4"/>
            </w:pPr>
            <w:r>
              <w:t>Патроны к гладкоствольному гражданскому оружию</w:t>
            </w:r>
          </w:p>
        </w:tc>
        <w:tc>
          <w:tcPr>
            <w:tcW w:w="1447" w:type="dxa"/>
          </w:tcPr>
          <w:p>
            <w:pPr>
              <w:pStyle w:val="4"/>
            </w:pPr>
            <w:r>
              <w:t>ед.</w:t>
            </w:r>
          </w:p>
        </w:tc>
        <w:tc>
          <w:tcPr>
            <w:tcW w:w="1587" w:type="dxa"/>
          </w:tcPr>
          <w:p>
            <w:pPr>
              <w:pStyle w:val="4"/>
            </w:pPr>
            <w:r>
              <w:t>10 рублей</w:t>
            </w:r>
          </w:p>
        </w:tc>
      </w:tr>
    </w:tbl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pPr>
        <w:ind w:firstLine="708"/>
        <w:jc w:val="both"/>
      </w:pPr>
    </w:p>
    <w:p>
      <w:pPr>
        <w:jc w:val="both"/>
      </w:pP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7"/>
    <w:rsid w:val="000F23F7"/>
    <w:rsid w:val="00270AC0"/>
    <w:rsid w:val="00470BE2"/>
    <w:rsid w:val="00502B10"/>
    <w:rsid w:val="0053166F"/>
    <w:rsid w:val="005A45B9"/>
    <w:rsid w:val="00833760"/>
    <w:rsid w:val="00875DE7"/>
    <w:rsid w:val="008C3FAF"/>
    <w:rsid w:val="008F0AE5"/>
    <w:rsid w:val="009B43DA"/>
    <w:rsid w:val="00A37E36"/>
    <w:rsid w:val="00AA5B6E"/>
    <w:rsid w:val="00D042B9"/>
    <w:rsid w:val="00E946AD"/>
    <w:rsid w:val="00F021B5"/>
    <w:rsid w:val="2A2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7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2445</Words>
  <Characters>13943</Characters>
  <Lines>116</Lines>
  <Paragraphs>32</Paragraphs>
  <TotalTime>52</TotalTime>
  <ScaleCrop>false</ScaleCrop>
  <LinksUpToDate>false</LinksUpToDate>
  <CharactersWithSpaces>16356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2019-06-06T08:48:00Z</dcterms:created>
  <dc:creator>Рыженков СН</dc:creator>
  <cp:lastModifiedBy>Наталья</cp:lastModifiedBy>
  <dcterms:modified xsi:type="dcterms:W3CDTF">2019-06-06T13:57:46Z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