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outlineLvl w:val="1"/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eastAsia="ru-RU"/>
        </w:rPr>
      </w:pPr>
    </w:p>
    <w:p>
      <w:pPr>
        <w:spacing w:after="0" w:line="240" w:lineRule="auto"/>
        <w:outlineLvl w:val="1"/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eastAsia="ru-RU"/>
        </w:rPr>
        <w:t>Рекомендации гражданам</w:t>
      </w:r>
      <w:r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val="en-US" w:eastAsia="ru-RU"/>
        </w:rPr>
        <w:t xml:space="preserve"> </w:t>
      </w:r>
      <w:bookmarkStart w:id="0" w:name="_GoBack"/>
      <w:r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val="ru-RU" w:eastAsia="ru-RU"/>
        </w:rPr>
        <w:t>к</w:t>
      </w:r>
      <w:r>
        <w:rPr>
          <w:rFonts w:ascii="Tahoma" w:hAnsi="Tahoma" w:eastAsia="Times New Roman" w:cs="Tahoma"/>
          <w:b/>
          <w:bCs/>
          <w:color w:val="1B669D"/>
          <w:kern w:val="36"/>
          <w:sz w:val="24"/>
          <w:szCs w:val="24"/>
          <w:lang w:eastAsia="ru-RU"/>
        </w:rPr>
        <w:t>ак выбрать качественную красную икру?</w:t>
      </w:r>
    </w:p>
    <w:bookmarkEnd w:id="0"/>
    <w:p>
      <w:pPr>
        <w:spacing w:after="0" w:line="240" w:lineRule="auto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</w:p>
    <w:p>
      <w:pPr>
        <w:spacing w:before="60" w:after="60" w:line="240" w:lineRule="auto"/>
        <w:jc w:val="both"/>
        <w:rPr>
          <w:rFonts w:ascii="Arial" w:hAnsi="Arial" w:eastAsia="Times New Roman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hAnsi="Arial" w:eastAsia="Times New Roman" w:cs="Arial"/>
          <w:i/>
          <w:iCs/>
          <w:color w:val="7B7B7B"/>
          <w:sz w:val="19"/>
          <w:szCs w:val="19"/>
          <w:lang w:eastAsia="ru-RU"/>
        </w:rPr>
        <w:t>20.12.2018 г.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В преддверии новогодних праздников специалисты Роспотребнадзора советуют при выборе красной икры обратить внимание на следующие моменты, чтобы приобрести качественный и безопасный продукт.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Икра лососёвых пород рыб, таких как горбуша, кета, нерка, семга, форель – весьма ценный пищевой продукт. Красная икра является источником легкоусвояемых белков, она богата йодом, кальцием, фосфором, железом, витаминами А, D, Е, группы В, фолиевой кислотой, содержит полиненасыщенные жирные кислоты.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В преддверии новогодних праздников потребителям следует помнить о правилах выбора красной икры.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не приобретайте красную икру с рук и в местах несанкционированной торговли;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внимательно прочитайте этикету, на ней должно быть написано название рыбы, из которой была изъята икра, дата изготовления и дата фасовки;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«выбита» изнутри;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Е-201, Е-202, Е-203, Е-211, Е-212, Е-213;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крышка банки не должна проминаться и не должна быть вздутой. Икра должна заполнять баночку полностью;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икринки натурального продукта мелкие, однородные, рассыпчатые и цельные, не имеют пленок и трещинок. Если икра истекает соком, а икринки - «сдувшиеся», вероятно, икру уже размораживали;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натуральные икринки имеют ядро, искусственные же икринки однородны;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натуральные икринки лопаются при слабом нажатии, оболочка искусственных икринок более жесткая, сложно лопающаяся;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- если положить икру в горячую воду, натуральная икра немного побелеет и опустится на дно, а искусственная растворится, окрасив воду;</w:t>
      </w:r>
    </w:p>
    <w:p>
      <w:pPr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Хранить икру необходимо в холодильнике при температуре указанной производителем на упаковке товара. При соблюдении этих условий можно гарантировать качество продукта. В открытой жестяной банке лучше не хранить икру, рекомендуется переложить ее в чистую сухую стеклянную емкость.</w:t>
      </w:r>
    </w:p>
    <w:p>
      <w:pPr>
        <w:tabs>
          <w:tab w:val="left" w:pos="5529"/>
          <w:tab w:val="left" w:pos="6237"/>
          <w:tab w:val="left" w:pos="6804"/>
        </w:tabs>
        <w:spacing w:before="100" w:beforeAutospacing="1" w:after="150" w:line="240" w:lineRule="auto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t>Если в случае приобретения красной икры у вас возникли сомнения в ее качестве и безопасности, обращайтесь в территориальное Управление Роспотребнадзора по субъекту Российской Федерации для проведения проверочных мероприятий с лабораторным контролем.</w:t>
      </w:r>
    </w:p>
    <w:p>
      <w:pPr>
        <w:spacing w:before="100" w:beforeAutospacing="1" w:after="150" w:line="240" w:lineRule="auto"/>
        <w:ind w:left="-1134" w:right="424" w:hanging="567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242424"/>
          <w:sz w:val="21"/>
          <w:szCs w:val="21"/>
          <w:lang w:eastAsia="ru-RU"/>
        </w:rPr>
        <w:drawing>
          <wp:inline distT="0" distB="0" distL="0" distR="0">
            <wp:extent cx="9144000" cy="11144250"/>
            <wp:effectExtent l="0" t="0" r="0" b="0"/>
            <wp:docPr id="1" name="Рисунок 1" descr="http://rospotrebnadzor.ru/files/pozdrav/4899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rospotrebnadzor.ru/files/pozdrav/48990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 w:line="240" w:lineRule="auto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D1D1D"/>
          <w:sz w:val="21"/>
          <w:szCs w:val="21"/>
          <w:lang w:eastAsia="ru-RU"/>
        </w:rPr>
        <w:br w:type="textWrapping"/>
      </w:r>
    </w:p>
    <w:p/>
    <w:sectPr>
      <w:pgSz w:w="11906" w:h="16838"/>
      <w:pgMar w:top="0" w:right="720" w:bottom="72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3"/>
    <w:rsid w:val="00390A3B"/>
    <w:rsid w:val="006937A2"/>
    <w:rsid w:val="00B81F33"/>
    <w:rsid w:val="00F21CAE"/>
    <w:rsid w:val="65C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ate2"/>
    <w:basedOn w:val="1"/>
    <w:qFormat/>
    <w:uiPriority w:val="0"/>
    <w:pPr>
      <w:spacing w:before="60" w:after="60" w:line="240" w:lineRule="auto"/>
      <w:jc w:val="both"/>
    </w:pPr>
    <w:rPr>
      <w:rFonts w:ascii="Times New Roman" w:hAnsi="Times New Roman" w:eastAsia="Times New Roman" w:cs="Times New Roman"/>
      <w:i/>
      <w:iCs/>
      <w:color w:val="7B7B7B"/>
      <w:lang w:eastAsia="ru-RU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394</Words>
  <Characters>2247</Characters>
  <Lines>18</Lines>
  <Paragraphs>5</Paragraphs>
  <TotalTime>2</TotalTime>
  <ScaleCrop>false</ScaleCrop>
  <LinksUpToDate>false</LinksUpToDate>
  <CharactersWithSpaces>2636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2018-12-21T12:00:00Z</dcterms:created>
  <dc:creator>Raeva</dc:creator>
  <cp:lastModifiedBy>Наталья</cp:lastModifiedBy>
  <dcterms:modified xsi:type="dcterms:W3CDTF">2018-12-27T16:19:47Z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