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CC" w:rsidRPr="000B139E" w:rsidRDefault="00A01CCC" w:rsidP="007648B2">
      <w:pPr>
        <w:spacing w:after="0" w:line="240" w:lineRule="exact"/>
        <w:rPr>
          <w:rFonts w:ascii="Times New Roman" w:hAnsi="Times New Roman" w:cs="Times New Roman"/>
          <w:b/>
          <w:bCs/>
          <w:sz w:val="28"/>
          <w:szCs w:val="28"/>
        </w:rPr>
      </w:pPr>
    </w:p>
    <w:p w:rsidR="00A01CCC" w:rsidRPr="000B139E" w:rsidRDefault="00A01CCC" w:rsidP="007648B2">
      <w:pPr>
        <w:spacing w:after="0" w:line="240" w:lineRule="exact"/>
        <w:rPr>
          <w:rFonts w:ascii="Times New Roman" w:hAnsi="Times New Roman" w:cs="Times New Roman"/>
          <w:b/>
          <w:bCs/>
          <w:sz w:val="28"/>
          <w:szCs w:val="28"/>
        </w:rPr>
      </w:pPr>
      <w:bookmarkStart w:id="0" w:name="_GoBack"/>
      <w:r w:rsidRPr="000B139E">
        <w:rPr>
          <w:rFonts w:ascii="Times New Roman" w:hAnsi="Times New Roman" w:cs="Times New Roman"/>
          <w:b/>
          <w:bCs/>
          <w:sz w:val="28"/>
          <w:szCs w:val="28"/>
        </w:rPr>
        <w:t>О внесении изменения в Жилищный кодекс РФ,</w:t>
      </w:r>
    </w:p>
    <w:p w:rsidR="00A01CCC" w:rsidRPr="000B139E" w:rsidRDefault="00A01CCC" w:rsidP="007648B2">
      <w:pPr>
        <w:spacing w:after="0" w:line="240" w:lineRule="exact"/>
        <w:rPr>
          <w:rFonts w:ascii="Times New Roman" w:hAnsi="Times New Roman" w:cs="Times New Roman"/>
          <w:b/>
          <w:bCs/>
          <w:sz w:val="28"/>
          <w:szCs w:val="28"/>
        </w:rPr>
      </w:pPr>
      <w:r w:rsidRPr="000B139E">
        <w:rPr>
          <w:rFonts w:ascii="Times New Roman" w:hAnsi="Times New Roman" w:cs="Times New Roman"/>
          <w:b/>
          <w:bCs/>
          <w:sz w:val="28"/>
          <w:szCs w:val="28"/>
        </w:rPr>
        <w:t>направленные на защиту прав инвалидов</w:t>
      </w:r>
    </w:p>
    <w:bookmarkEnd w:id="0"/>
    <w:p w:rsidR="00A01CCC" w:rsidRDefault="00A01CCC" w:rsidP="000B139E">
      <w:pPr>
        <w:spacing w:after="0" w:line="240" w:lineRule="auto"/>
        <w:ind w:firstLine="709"/>
        <w:jc w:val="both"/>
        <w:rPr>
          <w:rFonts w:ascii="Times New Roman" w:hAnsi="Times New Roman" w:cs="Times New Roman"/>
          <w:spacing w:val="3"/>
          <w:sz w:val="28"/>
          <w:szCs w:val="28"/>
          <w:lang w:eastAsia="ru-RU"/>
        </w:rPr>
      </w:pP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9 января 2018 года вступил в силу Федеральный закон от 29.12.2017 № 462-ФЗ «О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w:t>
      </w: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Изменения направлены на обеспечение инвалидам условий для доступа к помещениям в многоквартирных домах.</w:t>
      </w: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Согласно внесенным изменениями расширяется перечень общего имущества в многоквартирном доме за счёт оборудования, в том числе конструкций и (или) иного оборудования, предназначенных для обеспечения беспрепятственного доступа инвалидов к помещениям в многоквартирном доме.</w:t>
      </w: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Федеральным законом № 462-ФЗ Правительство Российской Федерации наделяется полномочием по установлению требований к приспособлению общего имущества в многоквартирном доме с учетом потребностей инвалидов.</w:t>
      </w: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Кроме того, предусматривается, что приспособление общего имущества в многоквартирном доме для указанной выше цели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Федеральным законом от 31.12.2017 № 488-ФЗ «О внесении изменения в статью 103 Жилищного кодекса Российской Федерации», вступившим в действие 11.01.2018, уточнен перечень лиц, которые не могут быть выселены из служебных жилых помещений и жилых помещений в общежитиях без предоставления других жилых помещений в случае,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состоят на учете в качестве нуждающихся в жилых помещениях.</w:t>
      </w:r>
    </w:p>
    <w:p w:rsidR="00A01CCC" w:rsidRPr="000B139E" w:rsidRDefault="00A01CCC" w:rsidP="000B139E">
      <w:pPr>
        <w:spacing w:after="0" w:line="240" w:lineRule="auto"/>
        <w:ind w:firstLine="709"/>
        <w:jc w:val="both"/>
        <w:rPr>
          <w:rFonts w:ascii="Times New Roman" w:hAnsi="Times New Roman" w:cs="Times New Roman"/>
          <w:spacing w:val="3"/>
          <w:sz w:val="28"/>
          <w:szCs w:val="28"/>
          <w:lang w:eastAsia="ru-RU"/>
        </w:rPr>
      </w:pPr>
      <w:r w:rsidRPr="000B139E">
        <w:rPr>
          <w:rFonts w:ascii="Times New Roman" w:hAnsi="Times New Roman" w:cs="Times New Roman"/>
          <w:spacing w:val="3"/>
          <w:sz w:val="28"/>
          <w:szCs w:val="28"/>
          <w:lang w:eastAsia="ru-RU"/>
        </w:rPr>
        <w:t>В частности, в перечень указанных лиц включаются семьи, имеющие в своем составе детей-инвалидов, инвалидов с детства.</w:t>
      </w:r>
    </w:p>
    <w:p w:rsidR="00A01CCC" w:rsidRPr="000B139E" w:rsidRDefault="00A01CCC" w:rsidP="008F5E12">
      <w:pPr>
        <w:shd w:val="clear" w:color="auto" w:fill="FFFFFF"/>
        <w:spacing w:after="0" w:line="240" w:lineRule="auto"/>
        <w:ind w:firstLine="709"/>
        <w:jc w:val="both"/>
        <w:rPr>
          <w:rFonts w:ascii="Times New Roman" w:hAnsi="Times New Roman" w:cs="Times New Roman"/>
          <w:sz w:val="28"/>
          <w:szCs w:val="28"/>
          <w:lang w:eastAsia="ru-RU"/>
        </w:rPr>
      </w:pPr>
    </w:p>
    <w:p w:rsidR="00A01CCC" w:rsidRPr="000B139E" w:rsidRDefault="00A01CCC" w:rsidP="00B7109E">
      <w:pPr>
        <w:pStyle w:val="a3"/>
        <w:shd w:val="clear" w:color="auto" w:fill="FFFFFF"/>
        <w:spacing w:before="0" w:beforeAutospacing="0" w:after="0" w:afterAutospacing="0"/>
        <w:jc w:val="both"/>
        <w:rPr>
          <w:sz w:val="28"/>
          <w:szCs w:val="28"/>
        </w:rPr>
      </w:pPr>
    </w:p>
    <w:p w:rsidR="00A01CCC" w:rsidRPr="000B139E" w:rsidRDefault="00A01CCC" w:rsidP="00B7109E">
      <w:pPr>
        <w:pStyle w:val="a3"/>
        <w:shd w:val="clear" w:color="auto" w:fill="FFFFFF"/>
        <w:spacing w:before="0" w:beforeAutospacing="0" w:after="0" w:afterAutospacing="0" w:line="240" w:lineRule="exact"/>
        <w:jc w:val="both"/>
        <w:rPr>
          <w:sz w:val="28"/>
          <w:szCs w:val="28"/>
        </w:rPr>
      </w:pPr>
      <w:r w:rsidRPr="000B139E">
        <w:rPr>
          <w:sz w:val="28"/>
          <w:szCs w:val="28"/>
        </w:rPr>
        <w:t xml:space="preserve">Прокурор </w:t>
      </w:r>
    </w:p>
    <w:p w:rsidR="00A01CCC" w:rsidRPr="000B139E" w:rsidRDefault="00A01CCC" w:rsidP="00B7109E">
      <w:pPr>
        <w:pStyle w:val="a3"/>
        <w:shd w:val="clear" w:color="auto" w:fill="FFFFFF"/>
        <w:spacing w:before="0" w:beforeAutospacing="0" w:after="0" w:afterAutospacing="0" w:line="240" w:lineRule="exact"/>
        <w:jc w:val="both"/>
        <w:rPr>
          <w:sz w:val="28"/>
          <w:szCs w:val="28"/>
        </w:rPr>
      </w:pPr>
    </w:p>
    <w:p w:rsidR="00A01CCC" w:rsidRPr="000B139E" w:rsidRDefault="00A01CCC" w:rsidP="003B1F0F">
      <w:pPr>
        <w:pStyle w:val="a3"/>
        <w:shd w:val="clear" w:color="auto" w:fill="FFFFFF"/>
        <w:spacing w:before="0" w:beforeAutospacing="0" w:after="0" w:afterAutospacing="0" w:line="240" w:lineRule="exact"/>
        <w:jc w:val="both"/>
        <w:rPr>
          <w:sz w:val="18"/>
          <w:szCs w:val="18"/>
        </w:rPr>
      </w:pPr>
      <w:r w:rsidRPr="000B139E">
        <w:rPr>
          <w:sz w:val="28"/>
          <w:szCs w:val="28"/>
        </w:rPr>
        <w:t>старший советник юстиции                                                                 Ю.Г. Чижов</w:t>
      </w:r>
    </w:p>
    <w:sectPr w:rsidR="00A01CCC" w:rsidRPr="000B139E" w:rsidSect="00A0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23"/>
    <w:rsid w:val="000B139E"/>
    <w:rsid w:val="003B1F0F"/>
    <w:rsid w:val="005C2223"/>
    <w:rsid w:val="007648B2"/>
    <w:rsid w:val="00844C10"/>
    <w:rsid w:val="008F5E12"/>
    <w:rsid w:val="00A01373"/>
    <w:rsid w:val="00A01CCC"/>
    <w:rsid w:val="00B7109E"/>
    <w:rsid w:val="00BF0798"/>
    <w:rsid w:val="00C84561"/>
    <w:rsid w:val="00CE22C9"/>
    <w:rsid w:val="00FA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DB9FD9-BE7B-4E70-A6AD-994CBB03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373"/>
    <w:pPr>
      <w:spacing w:after="200" w:line="276" w:lineRule="auto"/>
    </w:pPr>
    <w:rPr>
      <w:rFonts w:cs="Calibri"/>
      <w:lang w:eastAsia="en-US"/>
    </w:rPr>
  </w:style>
  <w:style w:type="paragraph" w:styleId="1">
    <w:name w:val="heading 1"/>
    <w:basedOn w:val="a"/>
    <w:link w:val="10"/>
    <w:uiPriority w:val="99"/>
    <w:qFormat/>
    <w:rsid w:val="000B1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139E"/>
    <w:rPr>
      <w:rFonts w:ascii="Times New Roman" w:hAnsi="Times New Roman" w:cs="Times New Roman"/>
      <w:b/>
      <w:bCs/>
      <w:kern w:val="36"/>
      <w:sz w:val="48"/>
      <w:szCs w:val="48"/>
      <w:lang w:eastAsia="ru-RU"/>
    </w:rPr>
  </w:style>
  <w:style w:type="paragraph" w:styleId="a3">
    <w:name w:val="Normal (Web)"/>
    <w:basedOn w:val="a"/>
    <w:uiPriority w:val="99"/>
    <w:rsid w:val="00B7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844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4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4391">
      <w:marLeft w:val="0"/>
      <w:marRight w:val="0"/>
      <w:marTop w:val="0"/>
      <w:marBottom w:val="0"/>
      <w:divBdr>
        <w:top w:val="none" w:sz="0" w:space="0" w:color="auto"/>
        <w:left w:val="none" w:sz="0" w:space="0" w:color="auto"/>
        <w:bottom w:val="none" w:sz="0" w:space="0" w:color="auto"/>
        <w:right w:val="none" w:sz="0" w:space="0" w:color="auto"/>
      </w:divBdr>
    </w:div>
    <w:div w:id="1736734392">
      <w:marLeft w:val="0"/>
      <w:marRight w:val="0"/>
      <w:marTop w:val="0"/>
      <w:marBottom w:val="0"/>
      <w:divBdr>
        <w:top w:val="none" w:sz="0" w:space="0" w:color="auto"/>
        <w:left w:val="none" w:sz="0" w:space="0" w:color="auto"/>
        <w:bottom w:val="none" w:sz="0" w:space="0" w:color="auto"/>
        <w:right w:val="none" w:sz="0" w:space="0" w:color="auto"/>
      </w:divBdr>
      <w:divsChild>
        <w:div w:id="1736734399">
          <w:marLeft w:val="0"/>
          <w:marRight w:val="0"/>
          <w:marTop w:val="0"/>
          <w:marBottom w:val="0"/>
          <w:divBdr>
            <w:top w:val="none" w:sz="0" w:space="0" w:color="auto"/>
            <w:left w:val="none" w:sz="0" w:space="0" w:color="auto"/>
            <w:bottom w:val="none" w:sz="0" w:space="0" w:color="auto"/>
            <w:right w:val="none" w:sz="0" w:space="0" w:color="auto"/>
          </w:divBdr>
          <w:divsChild>
            <w:div w:id="1736734400">
              <w:marLeft w:val="0"/>
              <w:marRight w:val="0"/>
              <w:marTop w:val="0"/>
              <w:marBottom w:val="0"/>
              <w:divBdr>
                <w:top w:val="none" w:sz="0" w:space="0" w:color="auto"/>
                <w:left w:val="none" w:sz="0" w:space="0" w:color="auto"/>
                <w:bottom w:val="none" w:sz="0" w:space="0" w:color="auto"/>
                <w:right w:val="none" w:sz="0" w:space="0" w:color="auto"/>
              </w:divBdr>
              <w:divsChild>
                <w:div w:id="1736734394">
                  <w:marLeft w:val="0"/>
                  <w:marRight w:val="0"/>
                  <w:marTop w:val="0"/>
                  <w:marBottom w:val="0"/>
                  <w:divBdr>
                    <w:top w:val="none" w:sz="0" w:space="0" w:color="auto"/>
                    <w:left w:val="none" w:sz="0" w:space="0" w:color="auto"/>
                    <w:bottom w:val="none" w:sz="0" w:space="0" w:color="auto"/>
                    <w:right w:val="none" w:sz="0" w:space="0" w:color="auto"/>
                  </w:divBdr>
                  <w:divsChild>
                    <w:div w:id="1736734388">
                      <w:marLeft w:val="0"/>
                      <w:marRight w:val="0"/>
                      <w:marTop w:val="0"/>
                      <w:marBottom w:val="0"/>
                      <w:divBdr>
                        <w:top w:val="none" w:sz="0" w:space="0" w:color="auto"/>
                        <w:left w:val="none" w:sz="0" w:space="0" w:color="auto"/>
                        <w:bottom w:val="none" w:sz="0" w:space="0" w:color="auto"/>
                        <w:right w:val="none" w:sz="0" w:space="0" w:color="auto"/>
                      </w:divBdr>
                      <w:divsChild>
                        <w:div w:id="1736734389">
                          <w:marLeft w:val="0"/>
                          <w:marRight w:val="0"/>
                          <w:marTop w:val="0"/>
                          <w:marBottom w:val="0"/>
                          <w:divBdr>
                            <w:top w:val="none" w:sz="0" w:space="0" w:color="auto"/>
                            <w:left w:val="none" w:sz="0" w:space="0" w:color="auto"/>
                            <w:bottom w:val="none" w:sz="0" w:space="0" w:color="auto"/>
                            <w:right w:val="none" w:sz="0" w:space="0" w:color="auto"/>
                          </w:divBdr>
                          <w:divsChild>
                            <w:div w:id="1736734390">
                              <w:marLeft w:val="0"/>
                              <w:marRight w:val="0"/>
                              <w:marTop w:val="0"/>
                              <w:marBottom w:val="0"/>
                              <w:divBdr>
                                <w:top w:val="none" w:sz="0" w:space="0" w:color="auto"/>
                                <w:left w:val="none" w:sz="0" w:space="0" w:color="auto"/>
                                <w:bottom w:val="none" w:sz="0" w:space="0" w:color="auto"/>
                                <w:right w:val="none" w:sz="0" w:space="0" w:color="auto"/>
                              </w:divBdr>
                              <w:divsChild>
                                <w:div w:id="1736734397">
                                  <w:marLeft w:val="0"/>
                                  <w:marRight w:val="0"/>
                                  <w:marTop w:val="0"/>
                                  <w:marBottom w:val="0"/>
                                  <w:divBdr>
                                    <w:top w:val="none" w:sz="0" w:space="0" w:color="auto"/>
                                    <w:left w:val="none" w:sz="0" w:space="0" w:color="auto"/>
                                    <w:bottom w:val="none" w:sz="0" w:space="0" w:color="auto"/>
                                    <w:right w:val="none" w:sz="0" w:space="0" w:color="auto"/>
                                  </w:divBdr>
                                  <w:divsChild>
                                    <w:div w:id="17367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34393">
      <w:marLeft w:val="0"/>
      <w:marRight w:val="0"/>
      <w:marTop w:val="0"/>
      <w:marBottom w:val="0"/>
      <w:divBdr>
        <w:top w:val="none" w:sz="0" w:space="0" w:color="auto"/>
        <w:left w:val="none" w:sz="0" w:space="0" w:color="auto"/>
        <w:bottom w:val="none" w:sz="0" w:space="0" w:color="auto"/>
        <w:right w:val="none" w:sz="0" w:space="0" w:color="auto"/>
      </w:divBdr>
    </w:div>
    <w:div w:id="1736734395">
      <w:marLeft w:val="0"/>
      <w:marRight w:val="0"/>
      <w:marTop w:val="0"/>
      <w:marBottom w:val="0"/>
      <w:divBdr>
        <w:top w:val="none" w:sz="0" w:space="0" w:color="auto"/>
        <w:left w:val="none" w:sz="0" w:space="0" w:color="auto"/>
        <w:bottom w:val="none" w:sz="0" w:space="0" w:color="auto"/>
        <w:right w:val="none" w:sz="0" w:space="0" w:color="auto"/>
      </w:divBdr>
    </w:div>
    <w:div w:id="173673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vt:lpstr>
    </vt:vector>
  </TitlesOfParts>
  <Company>прокуратура московской области</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ALEX</dc:creator>
  <cp:keywords/>
  <dc:description/>
  <cp:lastModifiedBy>Наталья Сарана</cp:lastModifiedBy>
  <cp:revision>2</cp:revision>
  <cp:lastPrinted>2018-01-18T05:47:00Z</cp:lastPrinted>
  <dcterms:created xsi:type="dcterms:W3CDTF">2018-01-24T08:19:00Z</dcterms:created>
  <dcterms:modified xsi:type="dcterms:W3CDTF">2018-01-24T08:19:00Z</dcterms:modified>
</cp:coreProperties>
</file>